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2025 - 025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förderfähige Kleinwagen-Elektrofahrzeuge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